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F6638" w14:textId="77777777" w:rsidR="00A2549A" w:rsidRPr="00A2549A" w:rsidRDefault="00A2549A" w:rsidP="009C6EA1">
      <w:pPr>
        <w:spacing w:line="240" w:lineRule="auto"/>
        <w:jc w:val="center"/>
        <w:outlineLvl w:val="0"/>
        <w:rPr>
          <w:rFonts w:eastAsia="Times New Roman"/>
          <w:b/>
          <w:bCs/>
          <w:color w:val="000000"/>
          <w:kern w:val="36"/>
          <w:lang w:eastAsia="hu-HU"/>
        </w:rPr>
      </w:pPr>
      <w:bookmarkStart w:id="0" w:name="_GoBack"/>
      <w:bookmarkEnd w:id="0"/>
      <w:r w:rsidRPr="00A2549A">
        <w:rPr>
          <w:rFonts w:eastAsia="Times New Roman"/>
          <w:b/>
          <w:bCs/>
          <w:color w:val="000000"/>
          <w:kern w:val="36"/>
          <w:lang w:eastAsia="hu-HU"/>
        </w:rPr>
        <w:t>Ifjúsági Cselekvési Terv – 2026</w:t>
      </w:r>
    </w:p>
    <w:p w14:paraId="17C14990" w14:textId="77777777" w:rsidR="00A2549A" w:rsidRPr="00A2549A" w:rsidRDefault="00A2549A" w:rsidP="00BB5D9A">
      <w:pPr>
        <w:spacing w:line="240" w:lineRule="auto"/>
        <w:jc w:val="center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(Cegléd Város Ifjúsági Stratégiája 2022–2027 alapján)</w:t>
      </w:r>
    </w:p>
    <w:p w14:paraId="6D2FDD45" w14:textId="77777777" w:rsidR="00A2549A" w:rsidRPr="00A2549A" w:rsidRDefault="00A2549A" w:rsidP="00BB5D9A">
      <w:pPr>
        <w:spacing w:before="240" w:after="120" w:line="240" w:lineRule="auto"/>
        <w:jc w:val="both"/>
        <w:outlineLvl w:val="1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Bevezetés</w:t>
      </w:r>
    </w:p>
    <w:p w14:paraId="5BC6796B" w14:textId="785293C4" w:rsidR="00A2549A" w:rsidRPr="00A2549A" w:rsidRDefault="00A2549A" w:rsidP="00BB5D9A">
      <w:pPr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 2026-os évre szóló cselekvési terv a 2022–2027 közötti</w:t>
      </w:r>
      <w:r w:rsidR="009C6EA1" w:rsidRPr="009C6EA1">
        <w:rPr>
          <w:rFonts w:eastAsia="Times New Roman"/>
          <w:color w:val="000000"/>
          <w:lang w:eastAsia="hu-HU"/>
        </w:rPr>
        <w:t>,</w:t>
      </w:r>
      <w:r w:rsidRPr="009C6EA1">
        <w:rPr>
          <w:rFonts w:eastAsia="Times New Roman"/>
          <w:color w:val="000000"/>
          <w:lang w:eastAsia="hu-HU"/>
        </w:rPr>
        <w:t xml:space="preserve"> </w:t>
      </w:r>
      <w:r w:rsidR="00BB5D9A">
        <w:rPr>
          <w:rFonts w:eastAsia="Times New Roman"/>
          <w:color w:val="000000"/>
          <w:lang w:eastAsia="hu-HU"/>
        </w:rPr>
        <w:t xml:space="preserve">- a </w:t>
      </w:r>
      <w:r w:rsidR="009C6EA1" w:rsidRPr="009C6EA1">
        <w:t>139/2022.</w:t>
      </w:r>
      <w:r w:rsidR="00BB5D9A">
        <w:t xml:space="preserve"> </w:t>
      </w:r>
      <w:r w:rsidR="009C6EA1" w:rsidRPr="009C6EA1">
        <w:t>(IV. 21.) Ök. határozat</w:t>
      </w:r>
      <w:r w:rsidR="00BB5D9A">
        <w:t>tal elfogadott - I</w:t>
      </w:r>
      <w:r w:rsidR="00BB5D9A">
        <w:rPr>
          <w:rFonts w:eastAsia="Times New Roman"/>
          <w:color w:val="000000"/>
          <w:lang w:eastAsia="hu-HU"/>
        </w:rPr>
        <w:t>fjúsági S</w:t>
      </w:r>
      <w:r w:rsidRPr="00A2549A">
        <w:rPr>
          <w:rFonts w:eastAsia="Times New Roman"/>
          <w:color w:val="000000"/>
          <w:lang w:eastAsia="hu-HU"/>
        </w:rPr>
        <w:t>tratégia pillérei mentén épül fel. A tervezés során a korábbi évek tapasztalatait, a fiatalok igényeit és a partnerszervezetek visszajelzéseit is figyelembe vettük. Az év kiemelt célja a prevenciós munka folytatása, a közösségi részvétel erősítése, valamint a fiatalok érdekképviseletének megerősítése. A közösségi tér helyzete továbbra is bizonytalan, így a programok lebonyolítása alternatív helyszínek bevonásával is biztosított.</w:t>
      </w:r>
    </w:p>
    <w:p w14:paraId="682CF827" w14:textId="7E59F792" w:rsidR="00A2549A" w:rsidRDefault="00A2549A" w:rsidP="00BB5D9A">
      <w:pPr>
        <w:pStyle w:val="Listaszerbekezds"/>
        <w:numPr>
          <w:ilvl w:val="0"/>
          <w:numId w:val="14"/>
        </w:numPr>
        <w:spacing w:before="240" w:line="240" w:lineRule="auto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Társadalmi integráció segítése</w:t>
      </w:r>
    </w:p>
    <w:p w14:paraId="6EF39518" w14:textId="77777777" w:rsidR="009C6EA1" w:rsidRPr="009C6EA1" w:rsidRDefault="009C6EA1" w:rsidP="009C6EA1">
      <w:pPr>
        <w:spacing w:line="240" w:lineRule="auto"/>
        <w:ind w:left="360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</w:p>
    <w:p w14:paraId="2038DACB" w14:textId="77777777" w:rsidR="00A2549A" w:rsidRPr="00A2549A" w:rsidRDefault="00A2549A" w:rsidP="009C6EA1">
      <w:pPr>
        <w:pStyle w:val="Listaszerbekezds"/>
        <w:numPr>
          <w:ilvl w:val="0"/>
          <w:numId w:val="13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Rendhagyó osztályfőnöki órák és prevenciós foglalkozások</w:t>
      </w:r>
    </w:p>
    <w:p w14:paraId="402E636E" w14:textId="49E553A7" w:rsidR="00A2549A" w:rsidRPr="00A2549A" w:rsidRDefault="00A2549A" w:rsidP="009C6EA1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2026-ban</w:t>
      </w:r>
      <w:r w:rsidR="00A12A31">
        <w:rPr>
          <w:rFonts w:eastAsia="Times New Roman"/>
          <w:color w:val="000000"/>
          <w:lang w:eastAsia="hu-HU"/>
        </w:rPr>
        <w:t xml:space="preserve"> folytatva</w:t>
      </w:r>
      <w:r w:rsidR="009C6EA1">
        <w:rPr>
          <w:rFonts w:eastAsia="Times New Roman"/>
          <w:color w:val="000000"/>
          <w:lang w:eastAsia="hu-HU"/>
        </w:rPr>
        <w:t>,</w:t>
      </w:r>
      <w:r w:rsidRPr="00A2549A">
        <w:rPr>
          <w:rFonts w:eastAsia="Times New Roman"/>
          <w:color w:val="000000"/>
          <w:lang w:eastAsia="hu-HU"/>
        </w:rPr>
        <w:t xml:space="preserve"> kiemelt feladat a rendhagyó osztályfőnöki órák és prevenciós foglalkozások megszervezése. Ezek alkalmasak arra, hogy közvetlenül az iskolai közegben szólítsuk meg a fiatalokat, és olyan témákat dolgozzunk fel, amelyek a mindennapjaikhoz kapcsolódnak. A programok keretében sor kerül egészségtudatossággal, médiatudatossággal, szerhasználattal, online biztonsággal és társas kapcsolatokkal kapcsolatos interaktív foglalkozásokra. A módszertan élménypedagógiai és drámapedagógiai elemeket is tartalmaz, hogy a tanulók bevonódása minél aktívabb legyen.</w:t>
      </w:r>
      <w:r w:rsidR="00A12A31"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>helyi oktatási intézmények, gyermekjóléti központ, rendőrség</w:t>
      </w:r>
      <w:r w:rsidRPr="00A2549A">
        <w:rPr>
          <w:rFonts w:eastAsia="Times New Roman"/>
          <w:color w:val="000000"/>
          <w:lang w:eastAsia="hu-HU"/>
        </w:rPr>
        <w:t>)</w:t>
      </w:r>
    </w:p>
    <w:p w14:paraId="4EA949F4" w14:textId="77777777" w:rsidR="00A2549A" w:rsidRPr="00A2549A" w:rsidRDefault="00A2549A" w:rsidP="009C6EA1">
      <w:pPr>
        <w:pStyle w:val="Listaszerbekezds"/>
        <w:numPr>
          <w:ilvl w:val="0"/>
          <w:numId w:val="13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Fiatalok készségfejlesztő képzései</w:t>
      </w:r>
    </w:p>
    <w:p w14:paraId="6AA45231" w14:textId="7DC71BA9" w:rsidR="00A12A31" w:rsidRPr="00A2549A" w:rsidRDefault="00A2549A" w:rsidP="009C6EA1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 fiatalok munkaerő</w:t>
      </w:r>
      <w:r w:rsidR="009C6EA1"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piaci és közösségi érvényesüléséhez szükséges kompetenciák – mint a kommunikáció, együttműködés, önismeret és pályaorientáció – fejlesztése. A program célja, hogy a fiatalok olyan gyakorlati tudást szerezzenek, amely segíti őket a pályaválasztásban és a felnőtté válás folyamatában.</w:t>
      </w:r>
      <w:r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>Kossuth Művelődési Központ, Egészségfejlesztési Iroda, külső trénerek</w:t>
      </w:r>
      <w:r w:rsidRPr="00A2549A">
        <w:rPr>
          <w:rFonts w:eastAsia="Times New Roman"/>
          <w:color w:val="000000"/>
          <w:lang w:eastAsia="hu-HU"/>
        </w:rPr>
        <w:t>)</w:t>
      </w:r>
    </w:p>
    <w:p w14:paraId="05F47AFD" w14:textId="77777777" w:rsidR="00A2549A" w:rsidRPr="00A2549A" w:rsidRDefault="00A2549A" w:rsidP="009C6EA1">
      <w:pPr>
        <w:pStyle w:val="Listaszerbekezds"/>
        <w:numPr>
          <w:ilvl w:val="0"/>
          <w:numId w:val="13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Nemzetközi mobilitási lehetőségek közvetítése</w:t>
      </w:r>
    </w:p>
    <w:p w14:paraId="0B9FB09C" w14:textId="77777777" w:rsidR="009C6EA1" w:rsidRDefault="00A2549A" w:rsidP="009C6EA1">
      <w:pPr>
        <w:spacing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Az Eurodesk hálózat révén a fiatalok közvetlen tájékoztatása az Erasmus+ és Európai Szolidaritási Testület programjairól. Cél, hogy a helyi fiatalok nagyobb számban vegyenek részt nemzetközi mobilitási programokban, és ezzel szélesebb perspektívát kapjanak.</w:t>
      </w:r>
    </w:p>
    <w:p w14:paraId="32B2850A" w14:textId="0847178F" w:rsidR="00A2549A" w:rsidRPr="00A2549A" w:rsidRDefault="00A2549A" w:rsidP="009C6EA1">
      <w:pPr>
        <w:spacing w:after="120" w:line="240" w:lineRule="auto"/>
        <w:jc w:val="right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>Eurodesk, CIÖK, testvérvárosok</w:t>
      </w:r>
      <w:r w:rsidRPr="00A2549A">
        <w:rPr>
          <w:rFonts w:eastAsia="Times New Roman"/>
          <w:color w:val="000000"/>
          <w:lang w:eastAsia="hu-HU"/>
        </w:rPr>
        <w:t>)</w:t>
      </w:r>
    </w:p>
    <w:p w14:paraId="05A6AC59" w14:textId="2A5F75FC" w:rsidR="00A2549A" w:rsidRDefault="00A2549A" w:rsidP="009C6EA1">
      <w:pPr>
        <w:pStyle w:val="Listaszerbekezds"/>
        <w:numPr>
          <w:ilvl w:val="0"/>
          <w:numId w:val="14"/>
        </w:numPr>
        <w:spacing w:line="240" w:lineRule="auto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Közösségfejlesztés, szabadidő</w:t>
      </w:r>
      <w:r w:rsidR="009C6EA1">
        <w:rPr>
          <w:rFonts w:eastAsia="Times New Roman"/>
          <w:b/>
          <w:bCs/>
          <w:color w:val="000000"/>
          <w:lang w:eastAsia="hu-HU"/>
        </w:rPr>
        <w:t xml:space="preserve"> </w:t>
      </w:r>
      <w:r w:rsidRPr="00A2549A">
        <w:rPr>
          <w:rFonts w:eastAsia="Times New Roman"/>
          <w:b/>
          <w:bCs/>
          <w:color w:val="000000"/>
          <w:lang w:eastAsia="hu-HU"/>
        </w:rPr>
        <w:t>eltöltés</w:t>
      </w:r>
    </w:p>
    <w:p w14:paraId="2B3DFE65" w14:textId="77777777" w:rsidR="009C6EA1" w:rsidRPr="009C6EA1" w:rsidRDefault="009C6EA1" w:rsidP="009C6EA1">
      <w:pPr>
        <w:spacing w:line="240" w:lineRule="auto"/>
        <w:ind w:left="360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</w:p>
    <w:p w14:paraId="662E9265" w14:textId="4422CFD9" w:rsidR="00A2549A" w:rsidRPr="00A2549A" w:rsidRDefault="00A2549A" w:rsidP="009C6EA1">
      <w:pPr>
        <w:pStyle w:val="Listaszerbekezds"/>
        <w:numPr>
          <w:ilvl w:val="0"/>
          <w:numId w:val="15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Ifjúsági közösségi programhelyszín</w:t>
      </w:r>
    </w:p>
    <w:p w14:paraId="7BFCF075" w14:textId="3F66EDF6" w:rsidR="00A12A31" w:rsidRPr="00A2549A" w:rsidRDefault="00A2549A" w:rsidP="00BB5D9A">
      <w:p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 fiatalok számára szükség van olyan helyre, ahol közösségi programokat szervezhetnek</w:t>
      </w:r>
      <w:r w:rsidR="009C6EA1">
        <w:rPr>
          <w:rFonts w:eastAsia="Times New Roman"/>
          <w:color w:val="000000"/>
          <w:lang w:eastAsia="hu-HU"/>
        </w:rPr>
        <w:t>,</w:t>
      </w:r>
      <w:r w:rsidRPr="00A2549A">
        <w:rPr>
          <w:rFonts w:eastAsia="Times New Roman"/>
          <w:color w:val="000000"/>
          <w:lang w:eastAsia="hu-HU"/>
        </w:rPr>
        <w:t xml:space="preserve"> és biztonságos környezetben találkozhatnak. A SzéfPlész közösségi tér jövője bizonytalan, de a programok megvalósítása más helyszíneken is biztosított le</w:t>
      </w:r>
      <w:r w:rsidR="00A12A31">
        <w:rPr>
          <w:rFonts w:eastAsia="Times New Roman"/>
          <w:color w:val="000000"/>
          <w:lang w:eastAsia="hu-HU"/>
        </w:rPr>
        <w:t>sz</w:t>
      </w:r>
      <w:r w:rsidRPr="00A2549A">
        <w:rPr>
          <w:rFonts w:eastAsia="Times New Roman"/>
          <w:color w:val="000000"/>
          <w:lang w:eastAsia="hu-HU"/>
        </w:rPr>
        <w:t>, hogy a közösségi kezdeményezések folytonossága megmaradjon.</w:t>
      </w:r>
      <w:r w:rsidR="00A12A31"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 xml:space="preserve">Önkormányzat, </w:t>
      </w:r>
      <w:r w:rsidR="00A12A31">
        <w:rPr>
          <w:rFonts w:eastAsia="Times New Roman"/>
          <w:i/>
          <w:iCs/>
          <w:color w:val="000000"/>
          <w:lang w:eastAsia="hu-HU"/>
        </w:rPr>
        <w:t>Kossuth Művelődési Központ</w:t>
      </w:r>
      <w:r w:rsidRPr="00A2549A">
        <w:rPr>
          <w:rFonts w:eastAsia="Times New Roman"/>
          <w:i/>
          <w:iCs/>
          <w:color w:val="000000"/>
          <w:lang w:eastAsia="hu-HU"/>
        </w:rPr>
        <w:t>,</w:t>
      </w:r>
      <w:r w:rsidR="00A12A31">
        <w:rPr>
          <w:rFonts w:eastAsia="Times New Roman"/>
          <w:i/>
          <w:iCs/>
          <w:color w:val="000000"/>
          <w:lang w:eastAsia="hu-HU"/>
        </w:rPr>
        <w:t xml:space="preserve"> Ceglédi Városi Könyvtár, oktatási intézmények</w:t>
      </w:r>
      <w:r w:rsidRPr="00A2549A">
        <w:rPr>
          <w:rFonts w:eastAsia="Times New Roman"/>
          <w:i/>
          <w:iCs/>
          <w:color w:val="000000"/>
          <w:lang w:eastAsia="hu-HU"/>
        </w:rPr>
        <w:t>, civil szervezetek</w:t>
      </w:r>
      <w:r w:rsidRPr="00A2549A">
        <w:rPr>
          <w:rFonts w:eastAsia="Times New Roman"/>
          <w:color w:val="000000"/>
          <w:lang w:eastAsia="hu-HU"/>
        </w:rPr>
        <w:t>)</w:t>
      </w:r>
    </w:p>
    <w:p w14:paraId="27CBED09" w14:textId="77777777" w:rsidR="00A2549A" w:rsidRPr="00A2549A" w:rsidRDefault="00A2549A" w:rsidP="00BB5D9A">
      <w:pPr>
        <w:pStyle w:val="Listaszerbekezds"/>
        <w:numPr>
          <w:ilvl w:val="0"/>
          <w:numId w:val="15"/>
        </w:numPr>
        <w:spacing w:before="120"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Ceglédi Ifjúsági Bál</w:t>
      </w:r>
    </w:p>
    <w:p w14:paraId="555132B5" w14:textId="456BDFB3" w:rsidR="00A2549A" w:rsidRPr="00A2549A" w:rsidRDefault="00A2549A" w:rsidP="00BB5D9A">
      <w:pPr>
        <w:spacing w:before="120" w:after="24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Az ifjúsági bál hagyományosan a közösségépítés és a kulturált szórakozás színtere, ahol a fiatalok iskolákon átívelően találkoznak. A program erősíti az összetartozás érzését és a közösségi élményt.</w:t>
      </w:r>
    </w:p>
    <w:p w14:paraId="27132BB0" w14:textId="77777777" w:rsidR="00A2549A" w:rsidRPr="00A2549A" w:rsidRDefault="00A2549A" w:rsidP="00BB5D9A">
      <w:pPr>
        <w:pStyle w:val="Listaszerbekezds"/>
        <w:numPr>
          <w:ilvl w:val="0"/>
          <w:numId w:val="15"/>
        </w:numPr>
        <w:spacing w:before="120"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Ifjúsági Fórumok</w:t>
      </w:r>
    </w:p>
    <w:p w14:paraId="46E4EF6C" w14:textId="77777777" w:rsidR="00A12A31" w:rsidRDefault="00A12A31" w:rsidP="00BB5D9A">
      <w:pPr>
        <w:spacing w:after="240" w:line="240" w:lineRule="auto"/>
        <w:jc w:val="both"/>
        <w:outlineLvl w:val="2"/>
        <w:rPr>
          <w:color w:val="000000"/>
        </w:rPr>
      </w:pPr>
      <w:r w:rsidRPr="00A12A31">
        <w:rPr>
          <w:color w:val="000000"/>
        </w:rPr>
        <w:t xml:space="preserve">Évente két alkalommal kerül sor Ifjúsági Fórum szervezésére, amelyek lehetőséget biztosítanak a fiatalok számára, hogy szakemberekkel, döntéshozókkal és kortársaikkal közösen vitassanak meg számukra fontos témákat. A fórumok célja a szemléletformálás, a tudásátadás, valamint a fiatalok </w:t>
      </w:r>
      <w:r w:rsidRPr="00A12A31">
        <w:rPr>
          <w:color w:val="000000"/>
        </w:rPr>
        <w:lastRenderedPageBreak/>
        <w:t>véleményének és igényeinek becsatornázása a helyi ifjúságpolitikába. A konkrét témákat a fiatalokkal és az érintett partnerekkel közösen határozzuk meg az aktuális év első felében.</w:t>
      </w:r>
    </w:p>
    <w:p w14:paraId="313F6369" w14:textId="26F3060A" w:rsidR="00A2549A" w:rsidRPr="00A12A31" w:rsidRDefault="00A2549A" w:rsidP="009C6EA1">
      <w:pPr>
        <w:pStyle w:val="Listaszerbekezds"/>
        <w:numPr>
          <w:ilvl w:val="0"/>
          <w:numId w:val="15"/>
        </w:numPr>
        <w:spacing w:after="120" w:line="240" w:lineRule="auto"/>
        <w:jc w:val="both"/>
        <w:outlineLvl w:val="2"/>
        <w:rPr>
          <w:b/>
          <w:bCs/>
          <w:color w:val="000000"/>
        </w:rPr>
      </w:pPr>
      <w:r w:rsidRPr="00A12A31">
        <w:rPr>
          <w:rFonts w:eastAsia="Times New Roman"/>
          <w:b/>
          <w:bCs/>
          <w:color w:val="000000"/>
          <w:lang w:eastAsia="hu-HU"/>
        </w:rPr>
        <w:t>Diákönkormányzatok támogatása</w:t>
      </w:r>
    </w:p>
    <w:p w14:paraId="74371D03" w14:textId="77777777" w:rsidR="009C6EA1" w:rsidRDefault="00A2549A" w:rsidP="009C6EA1">
      <w:pPr>
        <w:spacing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2026-ban új elemként jelenik meg a DÖK-ök közvetlen támogatása. A kisebb, közösségi programok – mint a fagyinapok, játékos délutánok vagy élményprogramok – hozzájárulnak az iskolai közösségépítéshez és a diákok önszerveződő kezdeményezéseinek erősítéséhez.</w:t>
      </w:r>
    </w:p>
    <w:p w14:paraId="16F6786F" w14:textId="0160E405" w:rsidR="00A12A31" w:rsidRDefault="00A2549A" w:rsidP="009C6EA1">
      <w:pPr>
        <w:spacing w:line="240" w:lineRule="auto"/>
        <w:jc w:val="right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>iskolai DÖK-ök</w:t>
      </w:r>
      <w:r w:rsidRPr="00A2549A">
        <w:rPr>
          <w:rFonts w:eastAsia="Times New Roman"/>
          <w:color w:val="000000"/>
          <w:lang w:eastAsia="hu-HU"/>
        </w:rPr>
        <w:t>)</w:t>
      </w:r>
    </w:p>
    <w:p w14:paraId="052161A6" w14:textId="77777777" w:rsidR="00A2549A" w:rsidRPr="00A2549A" w:rsidRDefault="00A2549A" w:rsidP="009C6EA1">
      <w:pPr>
        <w:pStyle w:val="Listaszerbekezds"/>
        <w:numPr>
          <w:ilvl w:val="0"/>
          <w:numId w:val="15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Önkéntesség erősítése</w:t>
      </w:r>
    </w:p>
    <w:p w14:paraId="145612C6" w14:textId="3C54D676" w:rsidR="00A2549A" w:rsidRPr="00A2549A" w:rsidRDefault="00A2549A" w:rsidP="009C6EA1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Az önkéntesség a társadalmi felelősségvállalás egyik legfontosabb formája. A fiatalok bevonása kulturális, sport- és szociális rendezvényekbe erősíti a helyi közösségekhez való kötődésüket és fejleszti kompetenciáikat.</w:t>
      </w:r>
      <w:r w:rsidR="00A12A31"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>helyi sportegyesületek, civil szervezetek</w:t>
      </w:r>
      <w:r w:rsidRPr="00A2549A">
        <w:rPr>
          <w:rFonts w:eastAsia="Times New Roman"/>
          <w:color w:val="000000"/>
          <w:lang w:eastAsia="hu-HU"/>
        </w:rPr>
        <w:t>)</w:t>
      </w:r>
    </w:p>
    <w:p w14:paraId="451AF4A5" w14:textId="5D4B45DF" w:rsidR="00A2549A" w:rsidRDefault="00A2549A" w:rsidP="009C6EA1">
      <w:pPr>
        <w:pStyle w:val="Listaszerbekezds"/>
        <w:numPr>
          <w:ilvl w:val="0"/>
          <w:numId w:val="14"/>
        </w:numPr>
        <w:spacing w:line="240" w:lineRule="auto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Párbeszédrendszer és érdekképviselet</w:t>
      </w:r>
    </w:p>
    <w:p w14:paraId="7D1844E4" w14:textId="77777777" w:rsidR="009C6EA1" w:rsidRPr="009C6EA1" w:rsidRDefault="009C6EA1" w:rsidP="009C6EA1">
      <w:pPr>
        <w:spacing w:line="240" w:lineRule="auto"/>
        <w:ind w:left="360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</w:p>
    <w:p w14:paraId="3628390E" w14:textId="62A7802A" w:rsidR="00A2549A" w:rsidRPr="00A2549A" w:rsidRDefault="00A2549A" w:rsidP="009C6EA1">
      <w:pPr>
        <w:pStyle w:val="Listaszerbekezds"/>
        <w:numPr>
          <w:ilvl w:val="0"/>
          <w:numId w:val="16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CIÖK képviselőinek képzése</w:t>
      </w:r>
    </w:p>
    <w:p w14:paraId="4021A321" w14:textId="295C902B" w:rsidR="00A2549A" w:rsidRPr="00A2549A" w:rsidRDefault="00A2549A" w:rsidP="00BB5D9A">
      <w:p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 Ceglédi Ifjúsági Önkormányzat tagjainak képzése a fiatalok érdekképviseletének megerősítését szolgálja. A képzések célja, hogy a fiatalok elsajátítsák a hatékony kommunikáció, vitakultúra és közéleti szerepvállalás eszközeit.</w:t>
      </w:r>
      <w:r w:rsidR="00A12A31"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>FECSKE Egyesület, külső trénerek, Károli Gáspár Református Egyetem</w:t>
      </w:r>
      <w:r w:rsidRPr="00A2549A">
        <w:rPr>
          <w:rFonts w:eastAsia="Times New Roman"/>
          <w:color w:val="000000"/>
          <w:lang w:eastAsia="hu-HU"/>
        </w:rPr>
        <w:t>)</w:t>
      </w:r>
    </w:p>
    <w:p w14:paraId="657C090B" w14:textId="77777777" w:rsidR="00A2549A" w:rsidRPr="00A2549A" w:rsidRDefault="00A2549A" w:rsidP="009C6EA1">
      <w:pPr>
        <w:pStyle w:val="Listaszerbekezds"/>
        <w:numPr>
          <w:ilvl w:val="0"/>
          <w:numId w:val="16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Strukturált párbeszéd</w:t>
      </w:r>
    </w:p>
    <w:p w14:paraId="13499E41" w14:textId="0A4BFD11" w:rsidR="00A2549A" w:rsidRPr="00A2549A" w:rsidRDefault="00A2549A" w:rsidP="009C6EA1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 fiatalok, döntéshozók és szakemberek közötti folyamatos konzultáció biztosítja, hogy a helyi ifjúságpolitika valós igényekre épüljön. A rendszeres fórumok és kerekasztalok hozzájárulnak a fiatalok véleményének becsatornázásához.</w:t>
      </w:r>
      <w:r w:rsidR="00A12A31"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>Önkormányzat, oktatási intézmények, civil szervezetek</w:t>
      </w:r>
      <w:r w:rsidRPr="00A2549A">
        <w:rPr>
          <w:rFonts w:eastAsia="Times New Roman"/>
          <w:color w:val="000000"/>
          <w:lang w:eastAsia="hu-HU"/>
        </w:rPr>
        <w:t>)</w:t>
      </w:r>
    </w:p>
    <w:p w14:paraId="0A48EA93" w14:textId="1B598A52" w:rsidR="00A2549A" w:rsidRDefault="00A2549A" w:rsidP="009C6EA1">
      <w:pPr>
        <w:pStyle w:val="Listaszerbekezds"/>
        <w:numPr>
          <w:ilvl w:val="0"/>
          <w:numId w:val="14"/>
        </w:numPr>
        <w:spacing w:line="240" w:lineRule="auto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Szakmai háttér biztosítása</w:t>
      </w:r>
    </w:p>
    <w:p w14:paraId="053F7875" w14:textId="77777777" w:rsidR="009C6EA1" w:rsidRPr="009C6EA1" w:rsidRDefault="009C6EA1" w:rsidP="009C6EA1">
      <w:pPr>
        <w:spacing w:line="240" w:lineRule="auto"/>
        <w:ind w:left="360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</w:p>
    <w:p w14:paraId="2A5BBD67" w14:textId="198F49E9" w:rsidR="00A2549A" w:rsidRPr="00A2549A" w:rsidRDefault="00A2549A" w:rsidP="009C6EA1">
      <w:pPr>
        <w:pStyle w:val="Listaszerbekezds"/>
        <w:numPr>
          <w:ilvl w:val="0"/>
          <w:numId w:val="17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Ifjúságszakmai együttműködések</w:t>
      </w:r>
    </w:p>
    <w:p w14:paraId="1C7DF482" w14:textId="24572D88" w:rsidR="00A2549A" w:rsidRPr="00A2549A" w:rsidRDefault="00A2549A" w:rsidP="00BB5D9A">
      <w:p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Kapcsolattartás és aktív részvétel országos és regionális szakmai hálózatokban. Ezáltal Cegléd ifjúsági szakmai munkája országosan is láthatóbbá válik, és lehetőség nyílik jó gyakorlatok átvételére.</w:t>
      </w:r>
      <w:r w:rsidR="00A12A31"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>Nemzeti Ifjúsági Tanács, Eurodesk, régiós ifjúsági szervezetek</w:t>
      </w:r>
      <w:r w:rsidRPr="00A2549A">
        <w:rPr>
          <w:rFonts w:eastAsia="Times New Roman"/>
          <w:color w:val="000000"/>
          <w:lang w:eastAsia="hu-HU"/>
        </w:rPr>
        <w:t>)</w:t>
      </w:r>
    </w:p>
    <w:p w14:paraId="2719DBC5" w14:textId="77777777" w:rsidR="00A2549A" w:rsidRPr="00A2549A" w:rsidRDefault="00A2549A" w:rsidP="009C6EA1">
      <w:pPr>
        <w:pStyle w:val="Listaszerbekezds"/>
        <w:numPr>
          <w:ilvl w:val="0"/>
          <w:numId w:val="17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DÖK-pedagógusok képzése</w:t>
      </w:r>
    </w:p>
    <w:p w14:paraId="713DECF8" w14:textId="2F724F1B" w:rsidR="00A2549A" w:rsidRPr="00A2549A" w:rsidRDefault="00A2549A" w:rsidP="00BB5D9A">
      <w:p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 pedagógusok kulcsszerepet játszanak a diákönkormányzatok működésének támogatásában. A képzés célja, hogy a pedagógusok korszerű módszerekkel segítsék a diákok közösségépítő munkáját.</w:t>
      </w:r>
      <w:r w:rsidR="00A12A31">
        <w:rPr>
          <w:rFonts w:eastAsia="Times New Roman"/>
          <w:color w:val="000000"/>
          <w:lang w:eastAsia="hu-HU"/>
        </w:rPr>
        <w:t xml:space="preserve"> </w:t>
      </w:r>
      <w:r w:rsidRPr="00A2549A">
        <w:rPr>
          <w:rFonts w:eastAsia="Times New Roman"/>
          <w:color w:val="000000"/>
          <w:lang w:eastAsia="hu-HU"/>
        </w:rPr>
        <w:t>(</w:t>
      </w:r>
      <w:r w:rsidRPr="00A2549A">
        <w:rPr>
          <w:rFonts w:eastAsia="Times New Roman"/>
          <w:i/>
          <w:iCs/>
          <w:color w:val="000000"/>
          <w:lang w:eastAsia="hu-HU"/>
        </w:rPr>
        <w:t xml:space="preserve">helyi </w:t>
      </w:r>
      <w:r w:rsidR="00A12A31">
        <w:rPr>
          <w:rFonts w:eastAsia="Times New Roman"/>
          <w:i/>
          <w:iCs/>
          <w:color w:val="000000"/>
          <w:lang w:eastAsia="hu-HU"/>
        </w:rPr>
        <w:t>oktatási intézmények</w:t>
      </w:r>
      <w:r w:rsidRPr="00A2549A">
        <w:rPr>
          <w:rFonts w:eastAsia="Times New Roman"/>
          <w:i/>
          <w:iCs/>
          <w:color w:val="000000"/>
          <w:lang w:eastAsia="hu-HU"/>
        </w:rPr>
        <w:t>, ifjúsági trénerek</w:t>
      </w:r>
      <w:r w:rsidRPr="00A2549A">
        <w:rPr>
          <w:rFonts w:eastAsia="Times New Roman"/>
          <w:color w:val="000000"/>
          <w:lang w:eastAsia="hu-HU"/>
        </w:rPr>
        <w:t>)</w:t>
      </w:r>
    </w:p>
    <w:p w14:paraId="6FB8E1A6" w14:textId="07DF418F" w:rsidR="00A2549A" w:rsidRPr="00A2549A" w:rsidRDefault="00A2549A" w:rsidP="009C6EA1">
      <w:pPr>
        <w:spacing w:after="120" w:line="240" w:lineRule="auto"/>
        <w:jc w:val="both"/>
        <w:outlineLvl w:val="1"/>
        <w:rPr>
          <w:rFonts w:eastAsia="Times New Roman"/>
          <w:b/>
          <w:bCs/>
          <w:color w:val="000000"/>
          <w:lang w:eastAsia="hu-HU"/>
        </w:rPr>
      </w:pPr>
      <w:r w:rsidRPr="00A2549A">
        <w:rPr>
          <w:rFonts w:eastAsia="Times New Roman"/>
          <w:b/>
          <w:bCs/>
          <w:color w:val="000000"/>
          <w:lang w:eastAsia="hu-HU"/>
        </w:rPr>
        <w:t>Összegzés</w:t>
      </w:r>
    </w:p>
    <w:p w14:paraId="22B58B60" w14:textId="77777777" w:rsidR="00A2549A" w:rsidRPr="00A2549A" w:rsidRDefault="00A2549A" w:rsidP="009C6EA1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 2026-os év célkitűzése, hogy a fiatalok számára biztosítva legyenek:</w:t>
      </w:r>
    </w:p>
    <w:p w14:paraId="29B0B546" w14:textId="77777777" w:rsidR="00A2549A" w:rsidRPr="00A2549A" w:rsidRDefault="00A2549A" w:rsidP="009C6EA1">
      <w:pPr>
        <w:numPr>
          <w:ilvl w:val="0"/>
          <w:numId w:val="12"/>
        </w:numPr>
        <w:spacing w:after="100" w:afterAutospacing="1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 prevenciós és oktatási programok (rendhagyó osztályfőnöki órák, készségfejlesztő foglalkozások),</w:t>
      </w:r>
    </w:p>
    <w:p w14:paraId="7B26F845" w14:textId="77777777" w:rsidR="00A2549A" w:rsidRPr="00A2549A" w:rsidRDefault="00A2549A" w:rsidP="009C6EA1">
      <w:pPr>
        <w:numPr>
          <w:ilvl w:val="0"/>
          <w:numId w:val="12"/>
        </w:numPr>
        <w:spacing w:after="100" w:afterAutospacing="1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 közösségi élmények (Ifjúsági Fórumok, Ifjúsági Bál, DÖK-programok),</w:t>
      </w:r>
    </w:p>
    <w:p w14:paraId="210F77F6" w14:textId="77777777" w:rsidR="00A2549A" w:rsidRPr="00A2549A" w:rsidRDefault="00A2549A" w:rsidP="009C6EA1">
      <w:pPr>
        <w:numPr>
          <w:ilvl w:val="0"/>
          <w:numId w:val="12"/>
        </w:numPr>
        <w:spacing w:after="100" w:afterAutospacing="1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a részvétel és érdekképviselet lehetőségei (CIÖK képzések, strukturált párbeszéd),</w:t>
      </w:r>
    </w:p>
    <w:p w14:paraId="6979ECCF" w14:textId="77777777" w:rsidR="00A2549A" w:rsidRPr="00A2549A" w:rsidRDefault="00A2549A" w:rsidP="009C6EA1">
      <w:pPr>
        <w:numPr>
          <w:ilvl w:val="0"/>
          <w:numId w:val="12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>valamint a szakmai háttér és partnerségi háló biztosítása.</w:t>
      </w:r>
    </w:p>
    <w:p w14:paraId="12A5E897" w14:textId="4C03B59C" w:rsidR="00F7774A" w:rsidRDefault="00A2549A" w:rsidP="009C6EA1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A2549A">
        <w:rPr>
          <w:rFonts w:eastAsia="Times New Roman"/>
          <w:color w:val="000000"/>
          <w:lang w:eastAsia="hu-HU"/>
        </w:rPr>
        <w:t xml:space="preserve">A helyi együttműködések – </w:t>
      </w:r>
      <w:r w:rsidR="00A12A31">
        <w:rPr>
          <w:rFonts w:eastAsia="Times New Roman"/>
          <w:color w:val="000000"/>
          <w:lang w:eastAsia="hu-HU"/>
        </w:rPr>
        <w:t>oktatási intézmények</w:t>
      </w:r>
      <w:r w:rsidRPr="00A2549A">
        <w:rPr>
          <w:rFonts w:eastAsia="Times New Roman"/>
          <w:color w:val="000000"/>
          <w:lang w:eastAsia="hu-HU"/>
        </w:rPr>
        <w:t>, civil szervezetek, önkormányzati partnerek – biztosítják a programok megvalósíthatóságát és hosszú távú fenntarthatóságát.</w:t>
      </w:r>
    </w:p>
    <w:p w14:paraId="455AF5E4" w14:textId="5E0ABC74" w:rsidR="009C6EA1" w:rsidRPr="00A2549A" w:rsidRDefault="009C6EA1" w:rsidP="009C6EA1">
      <w:pPr>
        <w:spacing w:line="240" w:lineRule="auto"/>
        <w:jc w:val="center"/>
      </w:pPr>
      <w:r>
        <w:t>---------</w:t>
      </w:r>
    </w:p>
    <w:sectPr w:rsidR="009C6EA1" w:rsidRPr="00A2549A" w:rsidSect="009C6EA1">
      <w:footerReference w:type="even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164C1" w14:textId="77777777" w:rsidR="00396631" w:rsidRDefault="00396631" w:rsidP="00A12A31">
      <w:pPr>
        <w:spacing w:line="240" w:lineRule="auto"/>
      </w:pPr>
      <w:r>
        <w:separator/>
      </w:r>
    </w:p>
  </w:endnote>
  <w:endnote w:type="continuationSeparator" w:id="0">
    <w:p w14:paraId="54AF9A8B" w14:textId="77777777" w:rsidR="00396631" w:rsidRDefault="00396631" w:rsidP="00A12A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Oldalszm"/>
      </w:rPr>
      <w:id w:val="761952740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103A9DB1" w14:textId="71A65FC6" w:rsidR="00A12A31" w:rsidRDefault="00A12A31" w:rsidP="0001158F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30282C5C" w14:textId="77777777" w:rsidR="00A12A31" w:rsidRDefault="00A12A31" w:rsidP="00A12A3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Oldalszm"/>
        <w:b/>
        <w:sz w:val="20"/>
        <w:szCs w:val="20"/>
      </w:rPr>
      <w:id w:val="-989322463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7D680BB7" w14:textId="3875AC6E" w:rsidR="00A12A31" w:rsidRPr="009C6EA1" w:rsidRDefault="00A12A31" w:rsidP="0001158F">
        <w:pPr>
          <w:pStyle w:val="llb"/>
          <w:framePr w:wrap="none" w:vAnchor="text" w:hAnchor="margin" w:xAlign="right" w:y="1"/>
          <w:rPr>
            <w:rStyle w:val="Oldalszm"/>
            <w:b/>
            <w:sz w:val="20"/>
            <w:szCs w:val="20"/>
          </w:rPr>
        </w:pPr>
        <w:r w:rsidRPr="009C6EA1">
          <w:rPr>
            <w:rStyle w:val="Oldalszm"/>
            <w:b/>
            <w:sz w:val="20"/>
            <w:szCs w:val="20"/>
          </w:rPr>
          <w:fldChar w:fldCharType="begin"/>
        </w:r>
        <w:r w:rsidRPr="009C6EA1">
          <w:rPr>
            <w:rStyle w:val="Oldalszm"/>
            <w:b/>
            <w:sz w:val="20"/>
            <w:szCs w:val="20"/>
          </w:rPr>
          <w:instrText xml:space="preserve"> PAGE </w:instrText>
        </w:r>
        <w:r w:rsidRPr="009C6EA1">
          <w:rPr>
            <w:rStyle w:val="Oldalszm"/>
            <w:b/>
            <w:sz w:val="20"/>
            <w:szCs w:val="20"/>
          </w:rPr>
          <w:fldChar w:fldCharType="separate"/>
        </w:r>
        <w:r w:rsidR="00396631">
          <w:rPr>
            <w:rStyle w:val="Oldalszm"/>
            <w:b/>
            <w:noProof/>
            <w:sz w:val="20"/>
            <w:szCs w:val="20"/>
          </w:rPr>
          <w:t>1</w:t>
        </w:r>
        <w:r w:rsidRPr="009C6EA1">
          <w:rPr>
            <w:rStyle w:val="Oldalszm"/>
            <w:b/>
            <w:sz w:val="20"/>
            <w:szCs w:val="20"/>
          </w:rPr>
          <w:fldChar w:fldCharType="end"/>
        </w:r>
        <w:r w:rsidR="009C6EA1" w:rsidRPr="009C6EA1">
          <w:rPr>
            <w:rStyle w:val="Oldalszm"/>
            <w:b/>
            <w:sz w:val="20"/>
            <w:szCs w:val="20"/>
          </w:rPr>
          <w:t>/2</w:t>
        </w:r>
      </w:p>
    </w:sdtContent>
  </w:sdt>
  <w:p w14:paraId="5A54AC6F" w14:textId="77777777" w:rsidR="00A12A31" w:rsidRDefault="00A12A31" w:rsidP="00A12A3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A6E49" w14:textId="77777777" w:rsidR="00396631" w:rsidRDefault="00396631" w:rsidP="00A12A31">
      <w:pPr>
        <w:spacing w:line="240" w:lineRule="auto"/>
      </w:pPr>
      <w:r>
        <w:separator/>
      </w:r>
    </w:p>
  </w:footnote>
  <w:footnote w:type="continuationSeparator" w:id="0">
    <w:p w14:paraId="7FB96985" w14:textId="77777777" w:rsidR="00396631" w:rsidRDefault="00396631" w:rsidP="00A12A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E1961"/>
    <w:multiLevelType w:val="hybridMultilevel"/>
    <w:tmpl w:val="8EC488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402BD"/>
    <w:multiLevelType w:val="multilevel"/>
    <w:tmpl w:val="77A8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36498"/>
    <w:multiLevelType w:val="multilevel"/>
    <w:tmpl w:val="BB74F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9074E"/>
    <w:multiLevelType w:val="multilevel"/>
    <w:tmpl w:val="C2408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1767B1"/>
    <w:multiLevelType w:val="multilevel"/>
    <w:tmpl w:val="9D5E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35F2C"/>
    <w:multiLevelType w:val="multilevel"/>
    <w:tmpl w:val="B08EA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15705C"/>
    <w:multiLevelType w:val="multilevel"/>
    <w:tmpl w:val="9A3E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532908"/>
    <w:multiLevelType w:val="hybridMultilevel"/>
    <w:tmpl w:val="4B6252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C0813"/>
    <w:multiLevelType w:val="hybridMultilevel"/>
    <w:tmpl w:val="5F1AE8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92C4D"/>
    <w:multiLevelType w:val="multilevel"/>
    <w:tmpl w:val="785C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382DB3"/>
    <w:multiLevelType w:val="multilevel"/>
    <w:tmpl w:val="DCEE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0220CE"/>
    <w:multiLevelType w:val="hybridMultilevel"/>
    <w:tmpl w:val="A6C2D2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2673D"/>
    <w:multiLevelType w:val="hybridMultilevel"/>
    <w:tmpl w:val="D8028034"/>
    <w:lvl w:ilvl="0" w:tplc="CADC1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E4281"/>
    <w:multiLevelType w:val="multilevel"/>
    <w:tmpl w:val="2F72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E04B17"/>
    <w:multiLevelType w:val="multilevel"/>
    <w:tmpl w:val="EBCED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9613FB"/>
    <w:multiLevelType w:val="multilevel"/>
    <w:tmpl w:val="6FC6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D26FDE"/>
    <w:multiLevelType w:val="multilevel"/>
    <w:tmpl w:val="B2DA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10"/>
  </w:num>
  <w:num w:numId="9">
    <w:abstractNumId w:val="14"/>
  </w:num>
  <w:num w:numId="10">
    <w:abstractNumId w:val="13"/>
  </w:num>
  <w:num w:numId="11">
    <w:abstractNumId w:val="5"/>
  </w:num>
  <w:num w:numId="12">
    <w:abstractNumId w:val="15"/>
  </w:num>
  <w:num w:numId="13">
    <w:abstractNumId w:val="11"/>
  </w:num>
  <w:num w:numId="14">
    <w:abstractNumId w:val="12"/>
  </w:num>
  <w:num w:numId="15">
    <w:abstractNumId w:val="0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9A"/>
    <w:rsid w:val="00131208"/>
    <w:rsid w:val="00396631"/>
    <w:rsid w:val="003A6C5B"/>
    <w:rsid w:val="003B752F"/>
    <w:rsid w:val="004B792B"/>
    <w:rsid w:val="006339F1"/>
    <w:rsid w:val="009C3D9D"/>
    <w:rsid w:val="009C6EA1"/>
    <w:rsid w:val="00A12A31"/>
    <w:rsid w:val="00A2549A"/>
    <w:rsid w:val="00B01E5F"/>
    <w:rsid w:val="00BB5D9A"/>
    <w:rsid w:val="00F01A57"/>
    <w:rsid w:val="00F7774A"/>
    <w:rsid w:val="00FE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3F3F"/>
  <w15:chartTrackingRefBased/>
  <w15:docId w15:val="{B345571C-211D-D949-B14B-A2B9ACFB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25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25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254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254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254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254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254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254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254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25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A25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A2549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2549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2549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254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254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254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2549A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25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25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254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254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254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2549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2549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2549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25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2549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2549A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A2549A"/>
    <w:pPr>
      <w:spacing w:before="100" w:beforeAutospacing="1" w:after="100" w:afterAutospacing="1" w:line="240" w:lineRule="auto"/>
    </w:pPr>
    <w:rPr>
      <w:rFonts w:eastAsia="Times New Roman"/>
      <w:lang w:eastAsia="hu-HU"/>
    </w:rPr>
  </w:style>
  <w:style w:type="character" w:styleId="Kiemels2">
    <w:name w:val="Strong"/>
    <w:basedOn w:val="Bekezdsalapbettpusa"/>
    <w:uiPriority w:val="22"/>
    <w:qFormat/>
    <w:rsid w:val="00A2549A"/>
    <w:rPr>
      <w:b/>
      <w:bCs/>
    </w:rPr>
  </w:style>
  <w:style w:type="character" w:customStyle="1" w:styleId="apple-converted-space">
    <w:name w:val="apple-converted-space"/>
    <w:basedOn w:val="Bekezdsalapbettpusa"/>
    <w:rsid w:val="00A2549A"/>
  </w:style>
  <w:style w:type="character" w:styleId="Kiemels">
    <w:name w:val="Emphasis"/>
    <w:basedOn w:val="Bekezdsalapbettpusa"/>
    <w:uiPriority w:val="20"/>
    <w:qFormat/>
    <w:rsid w:val="00A2549A"/>
    <w:rPr>
      <w:i/>
      <w:iCs/>
    </w:rPr>
  </w:style>
  <w:style w:type="paragraph" w:styleId="llb">
    <w:name w:val="footer"/>
    <w:basedOn w:val="Norml"/>
    <w:link w:val="llbChar"/>
    <w:uiPriority w:val="99"/>
    <w:unhideWhenUsed/>
    <w:rsid w:val="00A12A3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A31"/>
  </w:style>
  <w:style w:type="character" w:styleId="Oldalszm">
    <w:name w:val="page number"/>
    <w:basedOn w:val="Bekezdsalapbettpusa"/>
    <w:uiPriority w:val="99"/>
    <w:semiHidden/>
    <w:unhideWhenUsed/>
    <w:rsid w:val="00A12A31"/>
  </w:style>
  <w:style w:type="paragraph" w:styleId="Buborkszveg">
    <w:name w:val="Balloon Text"/>
    <w:basedOn w:val="Norml"/>
    <w:link w:val="BuborkszvegChar"/>
    <w:uiPriority w:val="99"/>
    <w:semiHidden/>
    <w:unhideWhenUsed/>
    <w:rsid w:val="006339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39F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C6EA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6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9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János Szabó</dc:creator>
  <cp:keywords/>
  <dc:description/>
  <cp:lastModifiedBy>Méder Melinda</cp:lastModifiedBy>
  <cp:revision>2</cp:revision>
  <cp:lastPrinted>2025-10-06T11:36:00Z</cp:lastPrinted>
  <dcterms:created xsi:type="dcterms:W3CDTF">2025-10-07T06:49:00Z</dcterms:created>
  <dcterms:modified xsi:type="dcterms:W3CDTF">2025-10-07T06:49:00Z</dcterms:modified>
</cp:coreProperties>
</file>